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D42F" w14:textId="19F11A3D" w:rsidR="00C92A41" w:rsidRPr="00C92A41" w:rsidRDefault="00C92A41" w:rsidP="00C92A41">
      <w:pPr>
        <w:rPr>
          <w:rFonts w:ascii="Open Sans" w:hAnsi="Open Sans" w:cs="Open Sans"/>
          <w:b/>
          <w:bCs/>
          <w:color w:val="262626" w:themeColor="text1" w:themeTint="D9"/>
          <w:sz w:val="24"/>
          <w:szCs w:val="24"/>
        </w:rPr>
      </w:pPr>
      <w:r w:rsidRPr="00C92A41">
        <w:rPr>
          <w:rFonts w:ascii="Open Sans" w:hAnsi="Open Sans" w:cs="Open Sans"/>
          <w:b/>
          <w:bCs/>
          <w:color w:val="262626" w:themeColor="text1" w:themeTint="D9"/>
          <w:sz w:val="24"/>
          <w:szCs w:val="24"/>
        </w:rPr>
        <w:t>San Diego &amp; Imperial Counties Community Colleges</w:t>
      </w:r>
    </w:p>
    <w:p w14:paraId="518843F1" w14:textId="77777777" w:rsidR="00C92A41" w:rsidRPr="00C92A41" w:rsidRDefault="00C92A41" w:rsidP="00C92A41">
      <w:pPr>
        <w:rPr>
          <w:rFonts w:ascii="Open Sans" w:hAnsi="Open Sans" w:cs="Open Sans"/>
          <w:b/>
          <w:bCs/>
          <w:color w:val="262626" w:themeColor="text1" w:themeTint="D9"/>
          <w:sz w:val="24"/>
          <w:szCs w:val="24"/>
        </w:rPr>
      </w:pPr>
    </w:p>
    <w:p w14:paraId="21E6E76B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</w:rPr>
      </w:pPr>
      <w:r w:rsidRPr="00C92A41">
        <w:rPr>
          <w:rFonts w:ascii="Open Sans" w:hAnsi="Open Sans" w:cs="Open Sans"/>
          <w:color w:val="262626" w:themeColor="text1" w:themeTint="D9"/>
          <w:sz w:val="24"/>
          <w:szCs w:val="24"/>
        </w:rPr>
        <w:t>WE CAN HELP YOU TRAIN FOR PANDEMIC-RESILIENT CAREERS</w:t>
      </w:r>
    </w:p>
    <w:p w14:paraId="3248AD44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</w:rPr>
      </w:pPr>
    </w:p>
    <w:p w14:paraId="292BE8CA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</w:rPr>
      </w:pPr>
      <w:r w:rsidRPr="00C92A41">
        <w:rPr>
          <w:rFonts w:ascii="Open Sans" w:hAnsi="Open Sans" w:cs="Open Sans"/>
          <w:color w:val="262626" w:themeColor="text1" w:themeTint="D9"/>
          <w:sz w:val="24"/>
          <w:szCs w:val="24"/>
        </w:rPr>
        <w:t xml:space="preserve">New research reveals the most high-demand, high-wage jobs in the region; laid-off or displaced workers can </w:t>
      </w:r>
      <w:r w:rsidRPr="00C92A41">
        <w:rPr>
          <w:rFonts w:ascii="Open Sans" w:hAnsi="Open Sans" w:cs="Open Sans"/>
          <w:b/>
          <w:bCs/>
          <w:color w:val="262626" w:themeColor="text1" w:themeTint="D9"/>
          <w:sz w:val="24"/>
          <w:szCs w:val="24"/>
        </w:rPr>
        <w:t>retrain or upgrade job skills in as little as two years for just $46 per credit.</w:t>
      </w:r>
    </w:p>
    <w:p w14:paraId="148E541E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</w:rPr>
      </w:pPr>
    </w:p>
    <w:p w14:paraId="333DC85C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  <w:u w:val="single"/>
        </w:rPr>
      </w:pPr>
      <w:r w:rsidRPr="00C92A41">
        <w:rPr>
          <w:rFonts w:ascii="Open Sans" w:hAnsi="Open Sans" w:cs="Open Sans"/>
          <w:color w:val="262626" w:themeColor="text1" w:themeTint="D9"/>
          <w:sz w:val="24"/>
          <w:szCs w:val="24"/>
          <w:u w:val="single"/>
        </w:rPr>
        <w:t>Unemployment skyrocketed during the pandemic</w:t>
      </w:r>
    </w:p>
    <w:p w14:paraId="643C3382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Regional unemployment hit an all-time high in May of 2020, reaching 25%</w:t>
      </w:r>
    </w:p>
    <w:p w14:paraId="7490E401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</w:rPr>
      </w:pPr>
    </w:p>
    <w:p w14:paraId="7587FC23" w14:textId="77777777" w:rsidR="00C92A41" w:rsidRPr="00C92A41" w:rsidRDefault="00C92A41" w:rsidP="00C92A41">
      <w:pPr>
        <w:rPr>
          <w:rFonts w:ascii="Open Sans" w:hAnsi="Open Sans" w:cs="Open Sans"/>
          <w:i/>
          <w:iCs/>
          <w:color w:val="262626" w:themeColor="text1" w:themeTint="D9"/>
          <w:sz w:val="18"/>
          <w:szCs w:val="18"/>
        </w:rPr>
      </w:pPr>
      <w:r w:rsidRPr="00C92A41">
        <w:rPr>
          <w:rFonts w:ascii="Open Sans" w:hAnsi="Open Sans" w:cs="Open Sans"/>
          <w:i/>
          <w:iCs/>
          <w:color w:val="262626" w:themeColor="text1" w:themeTint="D9"/>
          <w:sz w:val="18"/>
          <w:szCs w:val="18"/>
        </w:rPr>
        <w:t>Source: Biweekly data from Applied Geographic Solutions, Inc.  Thousand Oaks, CA, Weekly Release June 23, 2020 (For data until June 13) and Weekly Release July 27, 2020 (after June 13)</w:t>
      </w:r>
    </w:p>
    <w:p w14:paraId="7CE0BBA1" w14:textId="77777777" w:rsidR="00C92A41" w:rsidRPr="00C92A41" w:rsidRDefault="00C92A41" w:rsidP="00C92A41">
      <w:pPr>
        <w:rPr>
          <w:rFonts w:ascii="Open Sans" w:hAnsi="Open Sans" w:cs="Open Sans"/>
          <w:i/>
          <w:iCs/>
          <w:color w:val="262626" w:themeColor="text1" w:themeTint="D9"/>
          <w:sz w:val="18"/>
          <w:szCs w:val="18"/>
        </w:rPr>
      </w:pPr>
    </w:p>
    <w:p w14:paraId="548B0580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  <w:u w:val="single"/>
        </w:rPr>
      </w:pPr>
      <w:r w:rsidRPr="00C92A41">
        <w:rPr>
          <w:rFonts w:ascii="Open Sans" w:hAnsi="Open Sans" w:cs="Open Sans"/>
          <w:color w:val="262626" w:themeColor="text1" w:themeTint="D9"/>
          <w:sz w:val="24"/>
          <w:szCs w:val="24"/>
          <w:u w:val="single"/>
        </w:rPr>
        <w:t>27 Pandemic Resilient Careers Across 7 Job Sectors</w:t>
      </w:r>
    </w:p>
    <w:p w14:paraId="745EDCA2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The number of careers and associated sectors are as follows:</w:t>
      </w:r>
    </w:p>
    <w:p w14:paraId="76432A96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10 Information Communication Technology &amp; Digital Media</w:t>
      </w:r>
    </w:p>
    <w:p w14:paraId="09C5A086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8 Business &amp; Entrepreneurship</w:t>
      </w:r>
    </w:p>
    <w:p w14:paraId="7DABFB09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4 Health</w:t>
      </w:r>
    </w:p>
    <w:p w14:paraId="49CA779D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2 Advanced Manufacturing</w:t>
      </w:r>
    </w:p>
    <w:p w14:paraId="775B98E0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1 Advanced Transportation &amp; Logistics</w:t>
      </w:r>
    </w:p>
    <w:p w14:paraId="1004B739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1 Energy, Construction, and Utilities</w:t>
      </w:r>
    </w:p>
    <w:p w14:paraId="1FF5C446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1 Hospitality, Retail, and Tourism</w:t>
      </w:r>
    </w:p>
    <w:p w14:paraId="32777E9B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</w:rPr>
      </w:pPr>
    </w:p>
    <w:p w14:paraId="2D40DD99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  <w:u w:val="single"/>
        </w:rPr>
      </w:pPr>
      <w:r w:rsidRPr="00C92A41">
        <w:rPr>
          <w:rFonts w:ascii="Open Sans" w:hAnsi="Open Sans" w:cs="Open Sans"/>
          <w:color w:val="262626" w:themeColor="text1" w:themeTint="D9"/>
          <w:sz w:val="24"/>
          <w:szCs w:val="24"/>
          <w:u w:val="single"/>
        </w:rPr>
        <w:t>Thriving Jobs and Salary Growth</w:t>
      </w:r>
    </w:p>
    <w:p w14:paraId="2C81EF87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Career Education provides training for displaced or minimum wage workers.  Salary increase expectations include:</w:t>
      </w:r>
    </w:p>
    <w:p w14:paraId="0FCEE9AF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A +35% jump from average minimum wage salary to the living wage for a single person in the region (From $25,000 to $34,000)</w:t>
      </w:r>
    </w:p>
    <w:p w14:paraId="0FE797AC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 xml:space="preserve">A +41% jump from the living wage for a single person in the region to </w:t>
      </w:r>
      <w:r w:rsidRPr="00C92A41">
        <w:rPr>
          <w:rFonts w:ascii="Open Sans" w:hAnsi="Open Sans" w:cs="Open Sans"/>
          <w:b/>
          <w:bCs/>
          <w:color w:val="262626" w:themeColor="text1" w:themeTint="D9"/>
        </w:rPr>
        <w:t>entry-level</w:t>
      </w:r>
      <w:r w:rsidRPr="00C92A41">
        <w:rPr>
          <w:rFonts w:ascii="Open Sans" w:hAnsi="Open Sans" w:cs="Open Sans"/>
          <w:color w:val="262626" w:themeColor="text1" w:themeTint="D9"/>
        </w:rPr>
        <w:t xml:space="preserve"> earnings for recession- and pandemic-resilient jobs (from $34,000 to $48,000)</w:t>
      </w:r>
    </w:p>
    <w:p w14:paraId="42B264B2" w14:textId="77777777" w:rsidR="00C92A41" w:rsidRPr="00C92A41" w:rsidRDefault="00C92A41" w:rsidP="00C92A41">
      <w:pPr>
        <w:pStyle w:val="ListParagraph"/>
        <w:numPr>
          <w:ilvl w:val="1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lastRenderedPageBreak/>
        <w:t xml:space="preserve">A +25% jump from entry-level earnings for recession- and pandemic-resilient jobs to </w:t>
      </w:r>
      <w:r w:rsidRPr="00C92A41">
        <w:rPr>
          <w:rFonts w:ascii="Open Sans" w:hAnsi="Open Sans" w:cs="Open Sans"/>
          <w:b/>
          <w:bCs/>
          <w:color w:val="262626" w:themeColor="text1" w:themeTint="D9"/>
        </w:rPr>
        <w:t>median</w:t>
      </w:r>
      <w:r w:rsidRPr="00C92A41">
        <w:rPr>
          <w:rFonts w:ascii="Open Sans" w:hAnsi="Open Sans" w:cs="Open Sans"/>
          <w:color w:val="262626" w:themeColor="text1" w:themeTint="D9"/>
        </w:rPr>
        <w:t xml:space="preserve"> earnings for recession- and pandemic-resilient jobs (from $48,000 to $60,000)</w:t>
      </w:r>
    </w:p>
    <w:p w14:paraId="50CDD7E1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</w:rPr>
      </w:pPr>
    </w:p>
    <w:p w14:paraId="03DFBD11" w14:textId="77777777" w:rsidR="00C92A41" w:rsidRPr="00C92A41" w:rsidRDefault="00C92A41" w:rsidP="00C92A41">
      <w:pPr>
        <w:rPr>
          <w:rFonts w:ascii="Open Sans" w:hAnsi="Open Sans" w:cs="Open Sans"/>
          <w:i/>
          <w:iCs/>
          <w:color w:val="262626" w:themeColor="text1" w:themeTint="D9"/>
          <w:sz w:val="18"/>
          <w:szCs w:val="18"/>
        </w:rPr>
      </w:pPr>
      <w:r w:rsidRPr="00C92A41">
        <w:rPr>
          <w:rFonts w:ascii="Open Sans" w:hAnsi="Open Sans" w:cs="Open Sans"/>
          <w:i/>
          <w:iCs/>
          <w:color w:val="262626" w:themeColor="text1" w:themeTint="D9"/>
          <w:sz w:val="18"/>
          <w:szCs w:val="18"/>
        </w:rPr>
        <w:t>Data based on jobs that experienced stability or growth during 2007-2008 recession and have been pandemic resilient</w:t>
      </w:r>
    </w:p>
    <w:p w14:paraId="3964DEFD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18"/>
          <w:szCs w:val="18"/>
        </w:rPr>
      </w:pPr>
    </w:p>
    <w:p w14:paraId="6DCB5105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  <w:u w:val="single"/>
        </w:rPr>
      </w:pPr>
      <w:r w:rsidRPr="00C92A41">
        <w:rPr>
          <w:rFonts w:ascii="Open Sans" w:hAnsi="Open Sans" w:cs="Open Sans"/>
          <w:color w:val="262626" w:themeColor="text1" w:themeTint="D9"/>
          <w:sz w:val="24"/>
          <w:szCs w:val="24"/>
          <w:u w:val="single"/>
        </w:rPr>
        <w:t>Pandemic-Resilient Careers our Programs Train for Enrolling Now</w:t>
      </w:r>
    </w:p>
    <w:p w14:paraId="2BF0271A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Accounting Specialist</w:t>
      </w:r>
    </w:p>
    <w:p w14:paraId="3718D4B5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Computer Systems Analyst</w:t>
      </w:r>
    </w:p>
    <w:p w14:paraId="4EA4E970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Computer Support Specialist</w:t>
      </w:r>
    </w:p>
    <w:p w14:paraId="279C44AE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Cybersecurity Specialist</w:t>
      </w:r>
    </w:p>
    <w:p w14:paraId="31039CA1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Food Service Manager</w:t>
      </w:r>
    </w:p>
    <w:p w14:paraId="729CA906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Medical Assistant</w:t>
      </w:r>
    </w:p>
    <w:p w14:paraId="7F0D3187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Construction Manager</w:t>
      </w:r>
    </w:p>
    <w:p w14:paraId="38320D0B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Computer Game Designer</w:t>
      </w:r>
    </w:p>
    <w:p w14:paraId="732B225B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Network Administrator</w:t>
      </w:r>
    </w:p>
    <w:p w14:paraId="58D1E236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Software Application Developer</w:t>
      </w:r>
    </w:p>
    <w:p w14:paraId="06E013DA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Property, Real Estate, and Community Association Manager</w:t>
      </w:r>
    </w:p>
    <w:p w14:paraId="5D664AB1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Retail Sales Manager</w:t>
      </w:r>
    </w:p>
    <w:p w14:paraId="384C407E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Office Manager</w:t>
      </w:r>
    </w:p>
    <w:p w14:paraId="6052F398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Web Developer</w:t>
      </w:r>
    </w:p>
    <w:p w14:paraId="6957F58B" w14:textId="77777777" w:rsidR="00C92A41" w:rsidRPr="00C92A41" w:rsidRDefault="00C92A41" w:rsidP="00C92A41">
      <w:pPr>
        <w:pStyle w:val="ListParagraph"/>
        <w:numPr>
          <w:ilvl w:val="0"/>
          <w:numId w:val="1"/>
        </w:numPr>
        <w:rPr>
          <w:rFonts w:ascii="Open Sans" w:hAnsi="Open Sans" w:cs="Open Sans"/>
          <w:color w:val="262626" w:themeColor="text1" w:themeTint="D9"/>
        </w:rPr>
      </w:pPr>
      <w:r w:rsidRPr="00C92A41">
        <w:rPr>
          <w:rFonts w:ascii="Open Sans" w:hAnsi="Open Sans" w:cs="Open Sans"/>
          <w:color w:val="262626" w:themeColor="text1" w:themeTint="D9"/>
        </w:rPr>
        <w:t>Database Administrator</w:t>
      </w:r>
    </w:p>
    <w:p w14:paraId="6E73C1D7" w14:textId="77777777" w:rsidR="00C92A41" w:rsidRPr="00C92A41" w:rsidRDefault="00C92A41" w:rsidP="00C92A41">
      <w:pPr>
        <w:rPr>
          <w:rFonts w:ascii="Open Sans" w:hAnsi="Open Sans" w:cs="Open Sans"/>
          <w:color w:val="262626" w:themeColor="text1" w:themeTint="D9"/>
          <w:sz w:val="24"/>
          <w:szCs w:val="24"/>
        </w:rPr>
      </w:pPr>
    </w:p>
    <w:p w14:paraId="69E047F8" w14:textId="0627B9EC" w:rsidR="00C92A41" w:rsidRPr="00C92A41" w:rsidRDefault="00C92A41" w:rsidP="00C92A41">
      <w:pPr>
        <w:rPr>
          <w:rFonts w:ascii="Open Sans" w:hAnsi="Open Sans" w:cs="Open Sans"/>
          <w:b/>
          <w:bCs/>
          <w:color w:val="262626" w:themeColor="text1" w:themeTint="D9"/>
          <w:sz w:val="24"/>
          <w:szCs w:val="24"/>
        </w:rPr>
      </w:pPr>
      <w:r w:rsidRPr="00C92A41">
        <w:rPr>
          <w:rFonts w:ascii="Open Sans" w:hAnsi="Open Sans" w:cs="Open Sans"/>
          <w:color w:val="262626" w:themeColor="text1" w:themeTint="D9"/>
          <w:sz w:val="24"/>
          <w:szCs w:val="24"/>
        </w:rPr>
        <w:t xml:space="preserve">For information on pandemic-resilient careers and career education opportunities near you, please visit </w:t>
      </w:r>
      <w:r w:rsidRPr="00C92A41">
        <w:rPr>
          <w:rFonts w:ascii="Open Sans" w:hAnsi="Open Sans" w:cs="Open Sans"/>
          <w:b/>
          <w:bCs/>
          <w:color w:val="262626" w:themeColor="text1" w:themeTint="D9"/>
          <w:sz w:val="24"/>
          <w:szCs w:val="24"/>
        </w:rPr>
        <w:t>careered.org/back-2-work</w:t>
      </w:r>
      <w:r w:rsidR="00645C0B">
        <w:rPr>
          <w:rFonts w:ascii="Open Sans" w:hAnsi="Open Sans" w:cs="Open Sans"/>
          <w:b/>
          <w:bCs/>
          <w:color w:val="262626" w:themeColor="text1" w:themeTint="D9"/>
          <w:sz w:val="24"/>
          <w:szCs w:val="24"/>
        </w:rPr>
        <w:t xml:space="preserve">  </w:t>
      </w:r>
    </w:p>
    <w:p w14:paraId="2E0989B0" w14:textId="77777777" w:rsidR="006E20B4" w:rsidRPr="00C92A41" w:rsidRDefault="006E20B4">
      <w:pPr>
        <w:rPr>
          <w:sz w:val="24"/>
          <w:szCs w:val="24"/>
        </w:rPr>
      </w:pPr>
    </w:p>
    <w:sectPr w:rsidR="006E20B4" w:rsidRPr="00C9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C249A"/>
    <w:multiLevelType w:val="hybridMultilevel"/>
    <w:tmpl w:val="CEAE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41"/>
    <w:rsid w:val="00645C0B"/>
    <w:rsid w:val="006E20B4"/>
    <w:rsid w:val="00C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1368"/>
  <w15:chartTrackingRefBased/>
  <w15:docId w15:val="{F9F8A9B3-FA46-4D56-8282-3E426B75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4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Kushner</dc:creator>
  <cp:keywords/>
  <dc:description/>
  <cp:lastModifiedBy>Justin Palicki</cp:lastModifiedBy>
  <cp:revision>2</cp:revision>
  <dcterms:created xsi:type="dcterms:W3CDTF">2020-12-16T17:18:00Z</dcterms:created>
  <dcterms:modified xsi:type="dcterms:W3CDTF">2020-12-16T19:11:00Z</dcterms:modified>
</cp:coreProperties>
</file>